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ackground w:color="FCF6EC"/>
  <w:body>
    <w:p>
      <w:pPr>
        <w:pStyle w:val="Title"/>
        <w:spacing w:line="650" w:lineRule="exact"/>
      </w:pPr>
      <w:r>
        <w:drawing>
          <wp:anchor distT="0" distB="0" distL="228600" distR="0" simplePos="0" relativeHeight="251658242" behindDoc="0" locked="0" layoutInCell="1" allowOverlap="1">
            <wp:simplePos x="0" y="0"/>
            <wp:positionH relativeFrom="page">
              <wp:posOffset>5832475</wp:posOffset>
            </wp:positionH>
            <wp:positionV relativeFrom="page">
              <wp:posOffset>647700</wp:posOffset>
            </wp:positionV>
            <wp:extent cx="1080135" cy="1080135"/>
            <wp:effectExtent l="0" t="0" r="0" b="0"/>
            <wp:wrapSquare wrapText="left"/>
            <wp:docPr id="1" name="Profilbilled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Profilbillede"/>
                    <pic:cNvPicPr>
                      <a:picLocks noChangeAspect="1"/>
                    </pic:cNvPicPr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1080135"/>
                    </a:xfrm>
                    <a:prstGeom prst="ellipse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C2410C"/>
        </w:rPr>
        <w:t xml:space="preserve">Sofie Lund</w:t>
      </w:r>
    </w:p>
    <w:p>
      <w:pPr>
        <w:spacing w:after="100" w:line="340" w:lineRule="exact"/>
      </w:pPr>
      <w:r>
        <w:rPr>
          <w:color w:val="5B6470"/>
          <w:sz w:val="25"/>
          <w:szCs w:val="25"/>
        </w:rPr>
        <w:t xml:space="preserve">UX-designer · selvbetjening</w:t>
      </w:r>
    </w:p>
    <w:p>
      <w:pPr>
        <w:spacing w:after="51" w:line="300" w:lineRule="exact"/>
      </w:pPr>
      <w:r>
        <w:rPr>
          <w:position w:val="-2"/>
        </w:rPr>
        <w:drawing>
          <wp:inline distT="0" distB="0" distL="0" distR="0">
            <wp:extent cx="120650" cy="120650"/>
            <wp:docPr id="2" name="Ikon emai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kon email"/>
                    <pic:cNvPicPr>
                      <a:picLocks noChangeAspect="1"/>
                    </pic:cNvPicPr>
                  </pic:nvPicPr>
                  <pic:blipFill>
                    <a:blip r:embed="rIdIcon-email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B2620"/>
        </w:rPr>
        <w:t xml:space="preserve"> sofie.lund@email.dk</w:t>
      </w:r>
      <w:r>
        <w:t xml:space="preserve">     </w:t>
      </w:r>
      <w:r>
        <w:rPr>
          <w:position w:val="-2"/>
        </w:rPr>
        <w:drawing>
          <wp:inline distT="0" distB="0" distL="0" distR="0">
            <wp:extent cx="120650" cy="120650"/>
            <wp:docPr id="3" name="Ikon phon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kon phone"/>
                    <pic:cNvPicPr>
                      <a:picLocks noChangeAspect="1"/>
                    </pic:cNvPicPr>
                  </pic:nvPicPr>
                  <pic:blipFill>
                    <a:blip r:embed="rIdIcon-phone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B2620"/>
        </w:rPr>
        <w:t xml:space="preserve"> +45 42 18 73 55</w:t>
      </w:r>
      <w:r>
        <w:t xml:space="preserve">     </w:t>
      </w:r>
      <w:r>
        <w:rPr>
          <w:position w:val="-2"/>
        </w:rPr>
        <w:drawing>
          <wp:inline distT="0" distB="0" distL="0" distR="0">
            <wp:extent cx="120650" cy="120650"/>
            <wp:docPr id="4" name="Ikon locatio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kon location"/>
                    <pic:cNvPicPr>
                      <a:picLocks noChangeAspect="1"/>
                    </pic:cNvPicPr>
                  </pic:nvPicPr>
                  <pic:blipFill>
                    <a:blip r:embed="rIdIcon-location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B2620"/>
        </w:rPr>
        <w:t xml:space="preserve"> København</w:t>
      </w:r>
    </w:p>
    <w:p>
      <w:pPr>
        <w:pStyle w:val="Heading1"/>
      </w:pPr>
      <w:r>
        <w:t xml:space="preserve">Profil</w:t>
      </w:r>
    </w:p>
    <w:p>
      <w:r>
        <w:t xml:space="preserve">Jeg er UX-designer med knap seks års erfaring fra bureau og bank, især med selvbetjening i mobilbanken. Jeg omsætter brugerindsigter til testede løsninger i tæt samarbejde med udviklere. Jeg søger større ansvar for sammenhængende og tilgængelige brugeroplevelser.</w:t>
      </w:r>
    </w:p>
    <w:p>
      <w:pPr>
        <w:pStyle w:val="Heading1"/>
      </w:pPr>
      <w:r>
        <w:t xml:space="preserve">Erhvervserfaring</w:t>
      </w:r>
    </w:p>
    <w:p>
      <w:pPr>
        <w:pStyle w:val="Heading2"/>
        <w:tabs>
          <w:tab w:val="right" w:pos="9866"/>
        </w:tabs>
        <w:spacing w:before="0"/>
      </w:pPr>
      <w:r>
        <w:rPr>
          <w:color w:val="C2410C"/>
        </w:rPr>
        <w:t xml:space="preserve">UX-designer</w:t>
      </w:r>
      <w:r>
        <w:tab/>
      </w:r>
      <w:r>
        <w:rPr>
          <w:rFonts w:ascii="Inter" w:hAnsi="Inter" w:cs="Inter"/>
          <w:color w:val="5B6470"/>
          <w:sz w:val="20"/>
          <w:szCs w:val="20"/>
        </w:rPr>
        <w:t xml:space="preserve">maj 2022 – Nu</w:t>
      </w:r>
    </w:p>
    <w:p>
      <w:pPr>
        <w:keepNext/>
        <w:tabs>
          <w:tab w:val="right" w:pos="9866"/>
        </w:tabs>
        <w:spacing w:after="80"/>
      </w:pPr>
      <w:r>
        <w:rPr>
          <w:b/>
          <w:bCs/>
          <w:color w:val="3F3128"/>
        </w:rPr>
        <w:t xml:space="preserve">Danske Bank</w:t>
      </w:r>
      <w:r>
        <w:tab/>
      </w:r>
      <w:r>
        <w:rPr>
          <w:rFonts w:ascii="Inter" w:hAnsi="Inter" w:cs="Inter"/>
          <w:color w:val="5B6470"/>
          <w:sz w:val="20"/>
          <w:szCs w:val="20"/>
        </w:rPr>
        <w:t xml:space="preserve">København</w:t>
      </w:r>
    </w:p>
    <w:p>
      <w:pPr>
        <w:pStyle w:val="ListBullet"/>
      </w:pPr>
      <w:r>
        <w:t xml:space="preserve">Designer selvbetjening i mobilbanken sammen med en produktejer og otte udviklere</w:t>
      </w:r>
    </w:p>
    <w:p>
      <w:pPr>
        <w:pStyle w:val="ListBullet"/>
      </w:pPr>
      <w:r>
        <w:t xml:space="preserve">Gennemfører månedlige brugertest med 5–6 deltagere og prioriterer forbedringer</w:t>
      </w:r>
    </w:p>
    <w:p>
      <w:pPr>
        <w:pStyle w:val="ListBullet"/>
      </w:pPr>
      <w:r>
        <w:t xml:space="preserve">Forenklede kortadministration fra seks til fire trin; otte af ti testdeltagere gennemførte uden hjælp</w:t>
      </w:r>
    </w:p>
    <w:p>
      <w:pPr>
        <w:pStyle w:val="ListBullet"/>
      </w:pPr>
      <w:r>
        <w:t xml:space="preserve">Udarbejder Figma-prototyper og kvalitetssikrer implementering og tilgængelighed</w:t>
      </w:r>
    </w:p>
    <w:p>
      <w:pPr>
        <w:pStyle w:val="ListBullet"/>
      </w:pPr>
      <w:r>
        <w:t xml:space="preserve">Dokumenterer fejltilstande og skærmlæsertekster til kortspærring, så udviklerne har tydelige acceptkriterier</w:t>
      </w:r>
    </w:p>
    <w:p>
      <w:pPr>
        <w:pStyle w:val="Heading2"/>
        <w:tabs>
          <w:tab w:val="right" w:pos="9866"/>
        </w:tabs>
        <w:spacing w:before="220"/>
      </w:pPr>
      <w:r>
        <w:rPr>
          <w:color w:val="C2410C"/>
        </w:rPr>
        <w:t xml:space="preserve">Digital designer</w:t>
      </w:r>
      <w:r>
        <w:tab/>
      </w:r>
      <w:r>
        <w:rPr>
          <w:rFonts w:ascii="Inter" w:hAnsi="Inter" w:cs="Inter"/>
          <w:color w:val="5B6470"/>
          <w:sz w:val="20"/>
          <w:szCs w:val="20"/>
        </w:rPr>
        <w:t xml:space="preserve">september 2020 – april 2022</w:t>
      </w:r>
    </w:p>
    <w:p>
      <w:pPr>
        <w:keepNext/>
        <w:tabs>
          <w:tab w:val="right" w:pos="9866"/>
        </w:tabs>
        <w:spacing w:after="80"/>
      </w:pPr>
      <w:r>
        <w:rPr>
          <w:b/>
          <w:bCs/>
          <w:color w:val="3F3128"/>
        </w:rPr>
        <w:t xml:space="preserve">Manyone</w:t>
      </w:r>
      <w:r>
        <w:tab/>
      </w:r>
      <w:r>
        <w:rPr>
          <w:rFonts w:ascii="Inter" w:hAnsi="Inter" w:cs="Inter"/>
          <w:color w:val="5B6470"/>
          <w:sz w:val="20"/>
          <w:szCs w:val="20"/>
        </w:rPr>
        <w:t xml:space="preserve">København</w:t>
      </w:r>
    </w:p>
    <w:p>
      <w:pPr>
        <w:pStyle w:val="ListBullet"/>
      </w:pPr>
      <w:r>
        <w:t xml:space="preserve">Designede responsive webløsninger til seks kundeprojekter inden for handel og service</w:t>
      </w:r>
    </w:p>
    <w:p>
      <w:pPr>
        <w:pStyle w:val="ListBullet"/>
      </w:pPr>
      <w:r>
        <w:t xml:space="preserve">Testede prototyper med brugere og kvalitetssikrede løsninger med udviklere før lancering</w:t>
      </w:r>
    </w:p>
    <w:p>
      <w:pPr>
        <w:pStyle w:val="Heading1"/>
      </w:pPr>
      <w:r>
        <w:t xml:space="preserve">Uddannelse</w:t>
      </w:r>
    </w:p>
    <w:p>
      <w:pPr>
        <w:pStyle w:val="Heading2"/>
        <w:tabs>
          <w:tab w:val="right" w:pos="9866"/>
        </w:tabs>
        <w:spacing w:before="0"/>
      </w:pPr>
      <w:r>
        <w:rPr>
          <w:color w:val="3F3128"/>
        </w:rPr>
        <w:t xml:space="preserve">Cand.it. i digital design og interaktive teknologier</w:t>
      </w:r>
      <w:r>
        <w:tab/>
      </w:r>
      <w:r>
        <w:rPr>
          <w:rFonts w:ascii="Inter" w:hAnsi="Inter" w:cs="Inter"/>
          <w:color w:val="5B6470"/>
          <w:sz w:val="20"/>
          <w:szCs w:val="20"/>
        </w:rPr>
        <w:t xml:space="preserve">2018 – 2020</w:t>
      </w:r>
    </w:p>
    <w:p>
      <w:r>
        <w:rPr>
          <w:color w:val="5B6470"/>
        </w:rPr>
        <w:t xml:space="preserve">IT-Universitetet i København</w:t>
      </w:r>
    </w:p>
    <w:p>
      <w:pPr>
        <w:pStyle w:val="Heading2"/>
        <w:tabs>
          <w:tab w:val="right" w:pos="9866"/>
        </w:tabs>
        <w:spacing w:before="200"/>
      </w:pPr>
      <w:r>
        <w:rPr>
          <w:color w:val="3F3128"/>
        </w:rPr>
        <w:t xml:space="preserve">Bachelor i digitale medier og design</w:t>
      </w:r>
      <w:r>
        <w:tab/>
      </w:r>
      <w:r>
        <w:rPr>
          <w:rFonts w:ascii="Inter" w:hAnsi="Inter" w:cs="Inter"/>
          <w:color w:val="5B6470"/>
          <w:sz w:val="20"/>
          <w:szCs w:val="20"/>
        </w:rPr>
        <w:t xml:space="preserve">2015 – 2018</w:t>
      </w:r>
    </w:p>
    <w:p>
      <w:r>
        <w:rPr>
          <w:color w:val="5B6470"/>
        </w:rPr>
        <w:t xml:space="preserve">IT-Universitetet i København</w:t>
      </w:r>
    </w:p>
    <w:p>
      <w:pPr>
        <w:pStyle w:val="Heading1"/>
      </w:pPr>
      <w:r>
        <w:t xml:space="preserve">Kompetencer</w:t>
      </w:r>
    </w:p>
    <w:p>
      <w:pPr>
        <w:spacing w:line="336" w:lineRule="auto"/>
      </w:pPr>
      <w:r>
        <w:t xml:space="preserve">Figma</w:t>
      </w:r>
      <w:r>
        <w:rPr>
          <w:color w:val="5B6470"/>
        </w:rPr>
        <w:t xml:space="preserve">  ·  </w:t>
      </w:r>
      <w:r>
        <w:t xml:space="preserve">Brugerinterviews</w:t>
      </w:r>
      <w:r>
        <w:rPr>
          <w:color w:val="5B6470"/>
        </w:rPr>
        <w:t xml:space="preserve">  ·  </w:t>
      </w:r>
      <w:r>
        <w:t xml:space="preserve">Brugertest</w:t>
      </w:r>
      <w:r>
        <w:rPr>
          <w:color w:val="5B6470"/>
        </w:rPr>
        <w:t xml:space="preserve">  ·  </w:t>
      </w:r>
      <w:r>
        <w:t xml:space="preserve">Informationsarkitektur</w:t>
      </w:r>
      <w:r>
        <w:rPr>
          <w:color w:val="5B6470"/>
        </w:rPr>
        <w:t xml:space="preserve">  ·  </w:t>
      </w:r>
      <w:r>
        <w:t xml:space="preserve">Interaktionsdesign</w:t>
      </w:r>
      <w:r>
        <w:rPr>
          <w:color w:val="5B6470"/>
        </w:rPr>
        <w:t xml:space="preserve">  ·  </w:t>
      </w:r>
      <w:r>
        <w:t xml:space="preserve">Prototyper</w:t>
      </w:r>
      <w:r>
        <w:rPr>
          <w:color w:val="5B6470"/>
        </w:rPr>
        <w:t xml:space="preserve">  ·  </w:t>
      </w:r>
      <w:r>
        <w:t xml:space="preserve">Designsystemer</w:t>
      </w:r>
      <w:r>
        <w:rPr>
          <w:color w:val="5B6470"/>
        </w:rPr>
        <w:t xml:space="preserve">  ·  </w:t>
      </w:r>
      <w:r>
        <w:t xml:space="preserve">Tilgængelighed (WCAG)</w:t>
      </w:r>
    </w:p>
    <w:p>
      <w:pPr>
        <w:pStyle w:val="Heading1"/>
      </w:pPr>
      <w:r>
        <w:t xml:space="preserve">Sprog</w:t>
      </w:r>
    </w:p>
    <w:p>
      <w:pPr>
        <w:tabs>
          <w:tab w:val="right" w:pos="4633"/>
          <w:tab w:val="left" w:pos="5233"/>
          <w:tab w:val="right" w:pos="9866"/>
        </w:tabs>
        <w:spacing w:after="60"/>
      </w:pPr>
      <w:r>
        <w:rPr>
          <w:b/>
          <w:bCs/>
          <w:color w:val="3F3128"/>
        </w:rPr>
        <w:t xml:space="preserve">Dansk</w:t>
      </w:r>
      <w:r>
        <w:tab/>
      </w:r>
      <w:r>
        <w:rPr>
          <w:color w:val="5B6470"/>
          <w:sz w:val="20"/>
          <w:szCs w:val="20"/>
        </w:rPr>
        <w:t xml:space="preserve">Modersmål</w:t>
      </w:r>
      <w:r>
        <w:tab/>
      </w:r>
      <w:r>
        <w:rPr>
          <w:b/>
          <w:bCs/>
          <w:color w:val="3F3128"/>
        </w:rPr>
        <w:t xml:space="preserve">Engelsk</w:t>
      </w:r>
      <w:r>
        <w:tab/>
      </w:r>
      <w:r>
        <w:rPr>
          <w:color w:val="5B6470"/>
          <w:sz w:val="20"/>
          <w:szCs w:val="20"/>
        </w:rPr>
        <w:t xml:space="preserve">Flydende</w:t>
      </w:r>
    </w:p>
    <w:sectPr>
      <w:pgSz w:w="11906" w:h="16838"/>
      <w:pgMar w:top="1020" w:right="1020" w:bottom="1020" w:left="1020" w:header="708" w:footer="708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font w:name="Lora">
    <w:embedBold r:id="rIdFont0" w:fontKey="{F3053759-0000-4000-8000-000000000000}"/>
  </w:font>
  <w:font w:name="Inter">
    <w:embedRegular r:id="rIdFont1" w:fontKey="{840207CF-0000-4000-8000-000000000001}"/>
    <w:embedBold r:id="rIdFont2" w:fontKey="{1D0B5675-0000-4000-8000-000000000002}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2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/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Inter" w:hAnsi="Inter" w:cs="Inter"/>
        <w:color w:val="2B2620"/>
        <w:sz w:val="21"/>
        <w:szCs w:val="21"/>
        <w:lang w:val="da-DK"/>
      </w:rPr>
    </w:rPrDefault>
    <w:pPrDefault>
      <w:pPr>
        <w:spacing w:after="0" w:line="33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rPr>
      <w:rFonts w:ascii="Lora" w:hAnsi="Lora" w:cs="Lora"/>
      <w:b/>
      <w:bCs/>
      <w:sz w:val="52"/>
      <w:szCs w:val="52"/>
    </w:rPr>
  </w:style>
  <w:style w:type="paragraph" w:styleId="Heading1">
    <w:name w:val="heading 1"/>
    <w:basedOn w:val="Normal"/>
    <w:next w:val="Normal"/>
    <w:qFormat/>
    <w:pPr>
      <w:keepNext/>
      <w:spacing w:before="560" w:after="140" w:line="240" w:lineRule="auto"/>
      <w:outlineLvl w:val="0"/>
    </w:pPr>
    <w:rPr>
      <w:rFonts w:ascii="Lora" w:hAnsi="Lora" w:cs="Lora"/>
      <w:b/>
      <w:bCs/>
      <w:caps/>
      <w:color w:val="3F3128"/>
      <w:spacing w:val="22"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spacing w:after="0" w:line="276" w:lineRule="auto"/>
      <w:outlineLvl w:val="1"/>
    </w:pPr>
    <w:rPr>
      <w:rFonts w:ascii="Lora" w:hAnsi="Lora" w:cs="Lora"/>
      <w:b/>
      <w:bCs/>
      <w:sz w:val="24"/>
      <w:szCs w:val="24"/>
    </w:rPr>
  </w:style>
  <w:style w:type="paragraph" w:styleId="ListBullet">
    <w:name w:val="List Bullet"/>
    <w:basedOn w:val="Normal"/>
    <w:qFormat/>
    <w:pPr>
      <w:numPr>
        <w:numId w:val="1"/>
      </w:numPr>
      <w:spacing w:after="30" w:line="312" w:lineRule="auto"/>
      <w:ind w:left="300" w:hanging="22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Photo" Type="http://schemas.openxmlformats.org/officeDocument/2006/relationships/image" Target="media/portraet.jpg"/><Relationship Id="rIdIcon-email" Type="http://schemas.openxmlformats.org/officeDocument/2006/relationships/image" Target="media/ikon-email.png"/><Relationship Id="rIdIcon-phone" Type="http://schemas.openxmlformats.org/officeDocument/2006/relationships/image" Target="media/ikon-phone.png"/><Relationship Id="rIdIcon-location" Type="http://schemas.openxmlformats.org/officeDocument/2006/relationships/image" Target="media/ikon-location.png"/></Relationships>
</file>

<file path=word/_rels/fontTable.xml.rels><?xml version="1.0" encoding="UTF-8" standalone="yes"?>
<Relationships xmlns="http://schemas.openxmlformats.org/package/2006/relationships"><Relationship Id="rIdFont0" Type="http://schemas.openxmlformats.org/officeDocument/2006/relationships/font" Target="fonts/font1.odttf"/><Relationship Id="rIdFont1" Type="http://schemas.openxmlformats.org/officeDocument/2006/relationships/font" Target="fonts/font2.odttf"/><Relationship Id="rIdFont2" Type="http://schemas.openxmlformats.org/officeDocument/2006/relationships/font" Target="fonts/font3.odttf"/></Relationships>
</file>